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D" w:rsidRDefault="005D3E9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Ирина, Липецк, РС.</w:t>
      </w:r>
    </w:p>
    <w:p w:rsidR="00C43E41" w:rsidRP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D3E9D">
        <w:rPr>
          <w:rFonts w:ascii="Arial" w:hAnsi="Arial" w:cs="Arial"/>
          <w:i/>
          <w:color w:val="222222"/>
          <w:sz w:val="24"/>
          <w:szCs w:val="24"/>
        </w:rPr>
        <w:br/>
      </w:r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У меня постоянная 3 группа инвалидности. Болезнь значительно </w:t>
      </w:r>
      <w:proofErr w:type="spellStart"/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спрогрессировала</w:t>
      </w:r>
      <w:proofErr w:type="spellEnd"/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в НИИ неврологии в Москве сказали, что по моему состоянию и по баллам EDSS (6) я соответствую 2й группе инвалидности. Я уже второй месяц на </w:t>
      </w:r>
      <w:proofErr w:type="gramStart"/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больничном</w:t>
      </w:r>
      <w:proofErr w:type="gramEnd"/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 Имеет ли значение количество времени на больничном</w:t>
      </w:r>
      <w:proofErr w:type="gramStart"/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5D3E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чтобы пройти новое освидетельствование на утяжеление группы? Если мне дадут 2ю группу инвалидности, мне можно будет продолжать работать? Я бухгалтер, мне могут нужные условия предоставить.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5D3E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Default="005E4EEC" w:rsidP="005D3E9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3E9D" w:rsidRPr="003D57EB" w:rsidRDefault="005D3E9D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частью 2 пункта 39 Правил признания лица инвалидом, утвержденных постановлением Правительства Российской Федерации от 20.02.2006 г. № 95 (далее - Правила) </w:t>
      </w:r>
      <w:r w:rsidRPr="003D57EB">
        <w:rPr>
          <w:rFonts w:ascii="Times New Roman" w:hAnsi="Times New Roman" w:cs="Times New Roman"/>
          <w:sz w:val="28"/>
          <w:szCs w:val="28"/>
        </w:rP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8" w:history="1">
        <w:r w:rsidRPr="003D57EB">
          <w:rPr>
            <w:rFonts w:ascii="Times New Roman" w:hAnsi="Times New Roman" w:cs="Times New Roman"/>
            <w:sz w:val="28"/>
            <w:szCs w:val="28"/>
          </w:rPr>
          <w:t>законного</w:t>
        </w:r>
      </w:hyperlink>
      <w:r w:rsidRPr="003D57EB">
        <w:rPr>
          <w:rFonts w:ascii="Times New Roman" w:hAnsi="Times New Roman" w:cs="Times New Roman"/>
          <w:sz w:val="28"/>
          <w:szCs w:val="28"/>
        </w:rP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</w:t>
      </w:r>
      <w:proofErr w:type="gramEnd"/>
      <w:r w:rsidRPr="003D57EB">
        <w:rPr>
          <w:rFonts w:ascii="Times New Roman" w:hAnsi="Times New Roman" w:cs="Times New Roman"/>
          <w:sz w:val="28"/>
          <w:szCs w:val="28"/>
        </w:rPr>
        <w:t xml:space="preserve"> бюро </w:t>
      </w:r>
      <w:proofErr w:type="gramStart"/>
      <w:r w:rsidRPr="003D57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7EB">
        <w:rPr>
          <w:rFonts w:ascii="Times New Roman" w:hAnsi="Times New Roman" w:cs="Times New Roman"/>
          <w:sz w:val="28"/>
          <w:szCs w:val="28"/>
        </w:rPr>
        <w:t xml:space="preserve"> решениями, принятыми соответственно бюро, главным бюро.</w:t>
      </w:r>
    </w:p>
    <w:p w:rsidR="005D3E9D" w:rsidRPr="003D57EB" w:rsidRDefault="005D3E9D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ухудшение состояния </w:t>
      </w:r>
      <w:r w:rsidR="00504F8A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Вашего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здоровья и наличие признаков более тяжелой группы инвалидности является основанием для направления на медико-социальную экспертизу</w:t>
      </w:r>
      <w:r w:rsidR="00504F8A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 Вашем согласии)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E4EEC" w:rsidRPr="003D57EB" w:rsidRDefault="005E4EEC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2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5B22F6" w:rsidRPr="003D57EB" w:rsidRDefault="005B22F6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примечанием к пункту 6 («Болезни нервной системы (класс VI) и поражения нервной системы, представленные в других классах»)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 (далее – Классификации и критерии), количественная оценка степени выраженности стойких нарушений функций нервной системы организма человека, обусловленных заболеваниями, последствиями</w:t>
      </w:r>
      <w:proofErr w:type="gramEnd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травм или дефектами, основывается преимущественно на оценке степени выраженности нарушения функции передвижения (способности осуществлять простые и сложные виды движения) с учетом степени выраженности двигательных и чувствительных нарушений. Учитываются также и другие факторы патологического процесса: форма и тяжесть течения, активность процесса, наличие и частота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обострений, наличие и частота пароксизмальных состояний при их наличии, распространенность патологического процесса, наличие осложнений.</w:t>
      </w:r>
    </w:p>
    <w:p w:rsidR="005E4EEC" w:rsidRPr="003D57EB" w:rsidRDefault="006F7C0B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6.2.1 Классификаций и критериев, оценка степени выраженности функциональных нарушений при рассеянном склерозе </w:t>
      </w: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производится</w:t>
      </w:r>
      <w:proofErr w:type="gramEnd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977A4"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том числе</w:t>
      </w:r>
      <w:r w:rsidR="001977A4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учетом баллов по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шкале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F7C0B" w:rsidRPr="003D57EB" w:rsidRDefault="006F7C0B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Expanded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Disability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Status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Scale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расширенная шкала оценки степени </w:t>
      </w:r>
      <w:proofErr w:type="spell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инвалидизации</w:t>
      </w:r>
      <w:proofErr w:type="spellEnd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 оценки неврологических нарушений при рассеянном склерозе, разработанный в 1983 г. Д. </w:t>
      </w:r>
      <w:proofErr w:type="spell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Курцке</w:t>
      </w:r>
      <w:proofErr w:type="spellEnd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6F7C0B" w:rsidRPr="003D57EB" w:rsidRDefault="006F7C0B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шкале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проводится оценка состояния неврологического дефицита в семи основных функциональных системах, поражение которых наблюдается при рассеянном склерозе</w:t>
      </w:r>
      <w:r w:rsidR="0018137E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степени выраженности (в баллах) семи групп симптомов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F7C0B" w:rsidRPr="003D57EB" w:rsidRDefault="006F7C0B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поражение зрительного нерва;</w:t>
      </w:r>
    </w:p>
    <w:p w:rsidR="006F7C0B" w:rsidRPr="003D57EB" w:rsidRDefault="006F7C0B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поражение черепно-мозговых нервов (за исключением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пары)</w:t>
      </w:r>
      <w:r w:rsidR="0006335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6335B" w:rsidRPr="003D57EB" w:rsidRDefault="0006335B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поражение пирамидной системы (пирамидных проводящих путей);</w:t>
      </w:r>
    </w:p>
    <w:p w:rsidR="0006335B" w:rsidRPr="003D57EB" w:rsidRDefault="0006335B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координации движений</w:t>
      </w:r>
      <w:r w:rsidR="0018137E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8137E" w:rsidRPr="003D57EB" w:rsidRDefault="0018137E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чувствительности;</w:t>
      </w:r>
    </w:p>
    <w:p w:rsidR="0018137E" w:rsidRPr="003D57EB" w:rsidRDefault="0018137E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функций тазовых органов;</w:t>
      </w:r>
    </w:p>
    <w:p w:rsidR="0018137E" w:rsidRPr="003D57EB" w:rsidRDefault="0018137E" w:rsidP="003D57E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психической сферы.</w:t>
      </w:r>
    </w:p>
    <w:p w:rsidR="0018137E" w:rsidRPr="003D57EB" w:rsidRDefault="0018137E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каждой из 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указанных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 симптомов в соответствии с приведенными в методике</w:t>
      </w:r>
      <w:proofErr w:type="gramEnd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критериями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результатам проведенной неврологической диагностики выставляется оценка в баллах.</w:t>
      </w:r>
    </w:p>
    <w:p w:rsidR="0018137E" w:rsidRPr="003D57EB" w:rsidRDefault="0018137E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Интегративный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 может составлять от 0 (нарушения отсутствуют) до 10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полная беспомощность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баллов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977A4" w:rsidRPr="003D57EB" w:rsidRDefault="001977A4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Вместе с тем, </w:t>
      </w:r>
      <w:r w:rsidR="00D00FDB"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несмотря на то, что 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шкала EDSS является важным инструментом оценки состояния больных рассеянным склерозом в рамках клинических исследований и научных работ, в неврологической практике и медико-социальной экспертизе ее использование в изолированном виде достаточно затруднительно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ряду обстоятельств, а именно: </w:t>
      </w:r>
    </w:p>
    <w:p w:rsidR="001977A4" w:rsidRPr="003D57EB" w:rsidRDefault="001977A4" w:rsidP="003D57EB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необходимость единых подходов к оценке баллов по каждой из семи групп симптомов (например, при проведении клинических исследований участвующие в них специалисты проходят специальное обучение верному применению шкалы EDSS с получением соответствующего сертификата);</w:t>
      </w:r>
    </w:p>
    <w:p w:rsidR="001977A4" w:rsidRPr="003D57EB" w:rsidRDefault="001977A4" w:rsidP="003D57EB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необходимость получения корректного заключения врача-офтальмолога (оценка 1-й группы симптомов), психиатра и медицинского психолога (оценка 7-й группы симптомов);</w:t>
      </w:r>
    </w:p>
    <w:p w:rsidR="001977A4" w:rsidRPr="003D57EB" w:rsidRDefault="001977A4" w:rsidP="003D57EB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необходимость создания специальных условий для корректного проведения ряда тестов, входящих в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(например, тест ходьбы на 500 м.) и т.д.</w:t>
      </w:r>
    </w:p>
    <w:p w:rsidR="001977A4" w:rsidRPr="003D57EB" w:rsidRDefault="009B3743" w:rsidP="003D57EB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зачастую в клинической практике применяется не полная шкала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ее сокращенный вариант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подсчет баллов по результатам использования которо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дать отклонение от 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результатов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полученных при проведении полного теста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3743" w:rsidRPr="003D57EB" w:rsidRDefault="009B3743" w:rsidP="003D57EB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подсчет баллов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лечащим врачом-неврологом и специалистами федерального учреждения медико-социальной экспертизы может дать различное количество итоговых баллов.</w:t>
      </w:r>
    </w:p>
    <w:p w:rsidR="009B3743" w:rsidRPr="003D57EB" w:rsidRDefault="009B3743" w:rsidP="003D57EB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Учитывая </w:t>
      </w:r>
      <w:proofErr w:type="gramStart"/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изложенное</w:t>
      </w:r>
      <w:proofErr w:type="gramEnd"/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при проведении медико-социальной экспертизы основными критериями степени выраженности функциональных нарушений при рассеянном склерозе являются степень выраженности нарушения моторики, степень выраженности парезов (параличей) верхних и нижних конечностей, тяжесть нарушения функций тазовых органов.</w:t>
      </w:r>
    </w:p>
    <w:p w:rsidR="001977A4" w:rsidRPr="003D57EB" w:rsidRDefault="009B3743" w:rsidP="003D57EB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Итоговое решение о степени выраженности нарушенных функций при рассеянном склерозе принимается </w:t>
      </w:r>
      <w:r w:rsidR="00D00FDB"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также 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с учетом полученных баллов по шкале 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. </w:t>
      </w:r>
    </w:p>
    <w:p w:rsidR="00692ECC" w:rsidRPr="003D57EB" w:rsidRDefault="009B3743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в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соответствии с пунктом 6.2.1.1 Классификаций и критериев 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степени (10-30%) нарушений функций при рассеянном склерозе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соответствуют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незначительные нарушения моторики, незначительные на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рушения функций тазовых органов,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="00692EC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– 2,5 баллов, что не дает оснований для установления инвалидности.</w:t>
      </w:r>
    </w:p>
    <w:p w:rsidR="00692ECC" w:rsidRPr="003D57EB" w:rsidRDefault="00692ECC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степени (40-60%) – 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умеренные парезы верхних и/или нижних конечностей, умеренные нарушения функций тазовых о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рганов,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– 4</w:t>
      </w: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,5</w:t>
      </w:r>
      <w:proofErr w:type="gramEnd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балла, что дает основания для установления 3 группы инвалидности.</w:t>
      </w:r>
    </w:p>
    <w:p w:rsidR="00692ECC" w:rsidRPr="003D57EB" w:rsidRDefault="00692ECC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степени (70-80%) - 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выраженные парезы верхних и/или нижних конечностей, выраженные на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рушения функций тазовых органов,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 – 7 баллов, что дает основания для установления 2 группы инвалидности.</w:t>
      </w:r>
    </w:p>
    <w:p w:rsidR="00692ECC" w:rsidRPr="003D57EB" w:rsidRDefault="00692ECC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>IV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степени (90-100%) - </w:t>
      </w:r>
      <w:r w:rsidR="009B3743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значительно выраженные парезы или параличи верхних и/или нижних конечностей, значительно выраженные нарушения функций тазовых органов (полное недержание мочи и/или кала с п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олной нечистоплотностью),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7,5 – 9,5 баллов, что дает основания для установления 1 группы инвалидности.</w:t>
      </w:r>
    </w:p>
    <w:p w:rsidR="005B22F6" w:rsidRPr="003D57EB" w:rsidRDefault="00DD668D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Экспертные критерии для оценки степени выраженности 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нарушений моторных функций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верхних и нижних конечностей и нарушений</w:t>
      </w:r>
      <w:r w:rsidR="00D00FDB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тазовых органов приведены в соответствующих разделах Классификаций и критериев.</w:t>
      </w:r>
    </w:p>
    <w:p w:rsidR="00504F8A" w:rsidRPr="003D57EB" w:rsidRDefault="00504F8A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Исходя из вышеизложенного, при оформлении направления на медико-социальную экспертизу врачом-неврологом целесообразно подробно отразить в нем Ваш неврологический статус, обратив особое внимание на все имеющиеся у Вас нарушения функций, в первую очередь, моторных. Также к направлению целесообразно приложить протокол полного теста 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en-US" w:eastAsia="ru-RU"/>
        </w:rPr>
        <w:t>EDSS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проведенного в медицинской организации.</w:t>
      </w:r>
    </w:p>
    <w:p w:rsidR="00504F8A" w:rsidRPr="003D57EB" w:rsidRDefault="00504F8A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Кроме того, в соответствии с пунктом 27 (1) Правил Вы имеете право пригласить на новое освидетельствование специалиста в области рассеянного склероза (например, Вашего лечащего врача – невролога или другого авторитетного специалиста в данной области) с правом совещательного голоса (с его согласия).</w:t>
      </w:r>
    </w:p>
    <w:p w:rsidR="00504F8A" w:rsidRPr="003D57EB" w:rsidRDefault="00504F8A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этого Вам необходимо как минимум за 1 день до проведения освидетельствования обратиться в бюро по месту жительства с соответствующим заявлением, указав в нем ФИО, специализацию, место работы и должность приглашаемого Вами </w:t>
      </w:r>
      <w:bookmarkStart w:id="0" w:name="_GoBack"/>
      <w:bookmarkEnd w:id="0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специалиста.</w:t>
      </w:r>
    </w:p>
    <w:p w:rsidR="00504F8A" w:rsidRPr="003D57EB" w:rsidRDefault="00504F8A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специалист в соответствии с действующим законодательством не может принимать участие в решении, выносимом учреждением медико-социальной экспертизы, но имеет право сообщить специалистам бюро свое мнение об особенностях течения заболевания, наличии функциональных нарушений и т.д. именно у Вас.</w:t>
      </w:r>
    </w:p>
    <w:p w:rsidR="005D3E9D" w:rsidRPr="003D57EB" w:rsidRDefault="00504F8A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 отметить, что количество дней нетрудоспособности никак не влияет на решение об установлении той или иной группы инвалидности, поскольку такой критерий не предусмотрен Классификациями и критериями.</w:t>
      </w:r>
    </w:p>
    <w:p w:rsidR="00504F8A" w:rsidRPr="003D57EB" w:rsidRDefault="00504F8A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34 Правил </w:t>
      </w:r>
      <w:r w:rsidRPr="003D57EB">
        <w:rPr>
          <w:rFonts w:ascii="Times New Roman" w:hAnsi="Times New Roman" w:cs="Times New Roman"/>
          <w:sz w:val="28"/>
          <w:szCs w:val="28"/>
        </w:rPr>
        <w:t xml:space="preserve">Гражданину, признанному инвалидом, специалистами бюро (главного бюро, Федерального бюро), </w:t>
      </w:r>
      <w:r w:rsidRPr="003D57EB">
        <w:rPr>
          <w:rFonts w:ascii="Times New Roman" w:hAnsi="Times New Roman" w:cs="Times New Roman"/>
          <w:sz w:val="28"/>
          <w:szCs w:val="28"/>
        </w:rPr>
        <w:lastRenderedPageBreak/>
        <w:t xml:space="preserve">проводившими медико-социальную экспертизу, разрабатывается индивидуальная программа реабилитации или </w:t>
      </w:r>
      <w:proofErr w:type="spellStart"/>
      <w:r w:rsidRPr="003D57E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12726" w:rsidRPr="003D57EB">
        <w:rPr>
          <w:rFonts w:ascii="Times New Roman" w:hAnsi="Times New Roman" w:cs="Times New Roman"/>
          <w:sz w:val="28"/>
          <w:szCs w:val="28"/>
        </w:rPr>
        <w:t xml:space="preserve"> (далее - ИПРА)</w:t>
      </w:r>
      <w:r w:rsidRPr="003D57EB">
        <w:rPr>
          <w:rFonts w:ascii="Times New Roman" w:hAnsi="Times New Roman" w:cs="Times New Roman"/>
          <w:sz w:val="28"/>
          <w:szCs w:val="28"/>
        </w:rPr>
        <w:t>.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Форма, а также порядок разработки и реализации ИПРА инвалида утверждены приказом Министерства труда и социальной защиты Российской Федерации от 13.06.2017 г. № 486н «Об утверждении Порядка разработки и реализации индивидуальной программы реабилитации или </w:t>
      </w:r>
      <w:proofErr w:type="spellStart"/>
      <w:r w:rsidRPr="003D57E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D57EB">
        <w:rPr>
          <w:rFonts w:ascii="Times New Roman" w:hAnsi="Times New Roman" w:cs="Times New Roman"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3D57E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D57EB">
        <w:rPr>
          <w:rFonts w:ascii="Times New Roman" w:hAnsi="Times New Roman" w:cs="Times New Roman"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форм».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Статьей 11 Федерального закона от 24.11.1995 г. № 181-ФЗ «О социальной защите инвалидов в Российской Федерации» (далее - Закон) установлено, что ИПРА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ИПРА носит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В части профессиональной реабилитации и</w:t>
      </w:r>
      <w:r w:rsidR="008668B9">
        <w:rPr>
          <w:rFonts w:ascii="Times New Roman" w:hAnsi="Times New Roman" w:cs="Times New Roman"/>
          <w:sz w:val="28"/>
          <w:szCs w:val="28"/>
        </w:rPr>
        <w:t>ли</w:t>
      </w:r>
      <w:r w:rsidRPr="003D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7E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D57EB">
        <w:rPr>
          <w:rFonts w:ascii="Times New Roman" w:hAnsi="Times New Roman" w:cs="Times New Roman"/>
          <w:sz w:val="28"/>
          <w:szCs w:val="28"/>
        </w:rPr>
        <w:t xml:space="preserve"> ИПРА включает в себя следующие мероприятия: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а) мероприятия по профессиональной ориентации;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б) мероприятия по содействию в трудоустройстве;</w:t>
      </w:r>
    </w:p>
    <w:p w:rsidR="00712726" w:rsidRPr="003D57EB" w:rsidRDefault="00712726" w:rsidP="003D57EB">
      <w:pPr>
        <w:keepNext w:val="0"/>
        <w:keepLines w:val="0"/>
        <w:autoSpaceDE w:val="0"/>
        <w:autoSpaceDN w:val="0"/>
        <w:adjustRightInd w:val="0"/>
        <w:spacing w:before="0" w:line="288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D57EB">
        <w:rPr>
          <w:rFonts w:ascii="Times New Roman" w:hAnsi="Times New Roman" w:cs="Times New Roman"/>
          <w:b w:val="0"/>
          <w:color w:val="auto"/>
        </w:rPr>
        <w:t>в)</w:t>
      </w:r>
      <w:r w:rsidR="008668B9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3D57EB">
        <w:rPr>
          <w:rFonts w:ascii="Times New Roman" w:eastAsiaTheme="minorHAnsi" w:hAnsi="Times New Roman" w:cs="Times New Roman"/>
          <w:b w:val="0"/>
          <w:bCs w:val="0"/>
          <w:color w:val="auto"/>
        </w:rPr>
        <w:t>рекомендации о показанных и противопоказанных видах трудовой деятельности с учетом нарушенных функций организма человека, обусловленных заболеваниями, последствиями травм и дефектами;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в) рекомендации по условиям труда инвалида (нуждаемость в дополнительных перерывах, доступность видов трудовой деятельности в тех или иных условиях труда);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г) рекомендации по оснащению (оборудованию) специального рабочего места для трудоустройства инвалида;</w:t>
      </w:r>
    </w:p>
    <w:p w:rsidR="00712726" w:rsidRPr="003D57EB" w:rsidRDefault="00712726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7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57EB">
        <w:rPr>
          <w:rFonts w:ascii="Times New Roman" w:hAnsi="Times New Roman" w:cs="Times New Roman"/>
          <w:sz w:val="28"/>
          <w:szCs w:val="28"/>
        </w:rPr>
        <w:t>) рекомендации по производственной адаптации (социально-психологическая, социально-производственная адаптация).</w:t>
      </w:r>
    </w:p>
    <w:p w:rsidR="003D57EB" w:rsidRPr="003D57EB" w:rsidRDefault="003D57EB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57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соответствии с положениями Трудового кодекса Российской Федерации от 30.12.2001 г. № 197-ФЗ (далее – Трудовой кодекс)  факт признания гражданина инвалидом или установления более тяжелой </w:t>
      </w:r>
      <w:r w:rsidRPr="003D57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группы инвалидности не может являться основанием для расторжения с работником трудового договора.</w:t>
      </w:r>
    </w:p>
    <w:p w:rsidR="005D3E9D" w:rsidRPr="003D57EB" w:rsidRDefault="00712726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224</w:t>
      </w:r>
      <w:r w:rsidR="003D57EB"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</w:t>
      </w:r>
      <w:r w:rsidR="0086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23 Закона</w:t>
      </w:r>
      <w:r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EB"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создавать для инвалидов условия труда в соответствии с их ИПРА, то есть пров</w:t>
      </w:r>
      <w:r w:rsidR="0086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="003D57EB"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указанные выше мероприятия для создания оптимальных </w:t>
      </w:r>
      <w:r w:rsidR="00866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 для каждого конкретного инвалида</w:t>
      </w:r>
      <w:r w:rsidR="003D57EB" w:rsidRPr="003D5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E9D" w:rsidRPr="008668B9" w:rsidRDefault="008668B9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8668B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Таким образом, в случае установления Вам более тяжелой группы инвалидности Вы имеете полное право на сохранение Вашего рабочего места, а работодатель дополнительно обязан привести условия Вашего труда в соответствие с рекомендациями, указанными </w:t>
      </w:r>
      <w:proofErr w:type="gramStart"/>
      <w:r w:rsidRPr="008668B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</w:t>
      </w:r>
      <w:proofErr w:type="gramEnd"/>
      <w:r w:rsidRPr="008668B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Вашей ИПРА.</w:t>
      </w:r>
    </w:p>
    <w:p w:rsidR="005D3E9D" w:rsidRPr="003D57EB" w:rsidRDefault="005D3E9D" w:rsidP="003D57EB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</w:t>
      </w:r>
      <w:proofErr w:type="gramStart"/>
      <w:r w:rsidRPr="003D57EB">
        <w:rPr>
          <w:rFonts w:ascii="Times New Roman" w:hAnsi="Times New Roman" w:cs="Times New Roman"/>
          <w:b/>
          <w:i/>
          <w:sz w:val="28"/>
          <w:szCs w:val="28"/>
        </w:rPr>
        <w:t>реализации мероприятий совместного проекта Всероссийского союза пациентов</w:t>
      </w:r>
      <w:proofErr w:type="gram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3D57EB" w:rsidSect="00752EE7">
      <w:footerReference w:type="default" r:id="rId9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26" w:rsidRDefault="00712726" w:rsidP="008C3B50">
      <w:pPr>
        <w:spacing w:after="0" w:line="240" w:lineRule="auto"/>
      </w:pPr>
      <w:r>
        <w:separator/>
      </w:r>
    </w:p>
  </w:endnote>
  <w:endnote w:type="continuationSeparator" w:id="0">
    <w:p w:rsidR="00712726" w:rsidRDefault="00712726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712726" w:rsidRDefault="00712726">
        <w:pPr>
          <w:pStyle w:val="a6"/>
          <w:jc w:val="center"/>
        </w:pPr>
        <w:fldSimple w:instr="PAGE   \* MERGEFORMAT">
          <w:r w:rsidR="008668B9">
            <w:rPr>
              <w:noProof/>
            </w:rPr>
            <w:t>6</w:t>
          </w:r>
        </w:fldSimple>
      </w:p>
    </w:sdtContent>
  </w:sdt>
  <w:p w:rsidR="00712726" w:rsidRDefault="007127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26" w:rsidRDefault="00712726" w:rsidP="008C3B50">
      <w:pPr>
        <w:spacing w:after="0" w:line="240" w:lineRule="auto"/>
      </w:pPr>
      <w:r>
        <w:separator/>
      </w:r>
    </w:p>
  </w:footnote>
  <w:footnote w:type="continuationSeparator" w:id="0">
    <w:p w:rsidR="00712726" w:rsidRDefault="00712726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584C"/>
    <w:rsid w:val="0011150F"/>
    <w:rsid w:val="0018137E"/>
    <w:rsid w:val="001977A4"/>
    <w:rsid w:val="00211C90"/>
    <w:rsid w:val="002625DA"/>
    <w:rsid w:val="003D57EB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92ECC"/>
    <w:rsid w:val="006F7C0B"/>
    <w:rsid w:val="00712726"/>
    <w:rsid w:val="00752EE7"/>
    <w:rsid w:val="007A012D"/>
    <w:rsid w:val="007D177A"/>
    <w:rsid w:val="008668B9"/>
    <w:rsid w:val="008C3B50"/>
    <w:rsid w:val="00910DA2"/>
    <w:rsid w:val="009564E2"/>
    <w:rsid w:val="009B3743"/>
    <w:rsid w:val="009E0926"/>
    <w:rsid w:val="00B34A9E"/>
    <w:rsid w:val="00B5613B"/>
    <w:rsid w:val="00C43E41"/>
    <w:rsid w:val="00CC764A"/>
    <w:rsid w:val="00D00FDB"/>
    <w:rsid w:val="00D862D8"/>
    <w:rsid w:val="00DD668D"/>
    <w:rsid w:val="00E8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185B813072AD58A05C5F102D1D16F204C1778DF654E1E10EB294944D648D875B9BED2D424F6EEE82A4A0514C0A286DCB5C18A995637a6J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3336-ECA3-4748-AC76-482C3A11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11</cp:revision>
  <dcterms:created xsi:type="dcterms:W3CDTF">2019-02-19T15:18:00Z</dcterms:created>
  <dcterms:modified xsi:type="dcterms:W3CDTF">2019-04-10T07:51:00Z</dcterms:modified>
</cp:coreProperties>
</file>